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その</w:t>
      </w:r>
      <w:r>
        <w:rPr>
          <w:rFonts w:hint="default" w:ascii="ＭＳ 明朝" w:hAnsi="ＭＳ 明朝" w:eastAsia="ＭＳ 明朝"/>
          <w:kern w:val="2"/>
          <w:sz w:val="21"/>
        </w:rPr>
        <w:t>1)(</w:t>
      </w:r>
      <w:r>
        <w:rPr>
          <w:rFonts w:hint="default" w:ascii="ＭＳ 明朝" w:hAnsi="ＭＳ 明朝" w:eastAsia="ＭＳ 明朝"/>
          <w:kern w:val="2"/>
          <w:sz w:val="21"/>
        </w:rPr>
        <w:t>第</w:t>
      </w:r>
      <w:r>
        <w:rPr>
          <w:rFonts w:hint="default" w:ascii="ＭＳ 明朝" w:hAnsi="ＭＳ 明朝" w:eastAsia="ＭＳ 明朝"/>
          <w:kern w:val="2"/>
          <w:sz w:val="21"/>
        </w:rPr>
        <w:t>5</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center"/>
        <w:rPr>
          <w:rFonts w:hint="default"/>
        </w:rPr>
      </w:pPr>
      <w:r>
        <w:rPr>
          <w:rFonts w:hint="default" w:ascii="ＭＳ 明朝" w:hAnsi="ＭＳ 明朝" w:eastAsia="ＭＳ 明朝"/>
          <w:kern w:val="2"/>
          <w:sz w:val="21"/>
        </w:rPr>
        <w:t>選挙運動用自動車使用証明書</w:t>
      </w:r>
      <w:r>
        <w:rPr>
          <w:rFonts w:hint="default" w:ascii="ＭＳ 明朝" w:hAnsi="ＭＳ 明朝" w:eastAsia="ＭＳ 明朝"/>
          <w:kern w:val="2"/>
          <w:sz w:val="21"/>
        </w:rPr>
        <w:t>(</w:t>
      </w:r>
      <w:r>
        <w:rPr>
          <w:rFonts w:hint="default" w:ascii="ＭＳ 明朝" w:hAnsi="ＭＳ 明朝" w:eastAsia="ＭＳ 明朝"/>
          <w:kern w:val="2"/>
          <w:sz w:val="21"/>
        </w:rPr>
        <w:t>自動車</w:t>
      </w:r>
      <w:r>
        <w:rPr>
          <w:rFonts w:hint="default" w:ascii="ＭＳ 明朝" w:hAnsi="ＭＳ 明朝" w:eastAsia="ＭＳ 明朝"/>
          <w:kern w:val="2"/>
          <w:sz w:val="21"/>
        </w:rPr>
        <w:t>)</w:t>
      </w:r>
    </w:p>
    <w:p>
      <w:pPr>
        <w:pStyle w:val="0"/>
        <w:jc w:val="both"/>
        <w:rPr>
          <w:rFonts w:hint="default"/>
        </w:rPr>
      </w:pPr>
    </w:p>
    <w:p>
      <w:pPr>
        <w:pStyle w:val="0"/>
        <w:jc w:val="both"/>
        <w:rPr>
          <w:rFonts w:hint="default"/>
        </w:rPr>
      </w:pPr>
      <w:r>
        <w:rPr>
          <w:rFonts w:hint="default" w:ascii="ＭＳ 明朝" w:hAnsi="ＭＳ 明朝" w:eastAsia="ＭＳ 明朝"/>
          <w:kern w:val="2"/>
          <w:sz w:val="21"/>
        </w:rPr>
        <w:t>　次のとおり選挙運動用自動車を使用したものであることを証明します。</w:t>
      </w:r>
    </w:p>
    <w:p>
      <w:pPr>
        <w:pStyle w:val="0"/>
        <w:jc w:val="both"/>
        <w:rPr>
          <w:rFonts w:hint="default"/>
        </w:rPr>
      </w:pPr>
      <w:r>
        <w:rPr>
          <w:rFonts w:hint="default" w:ascii="ＭＳ 明朝" w:hAnsi="ＭＳ 明朝" w:eastAsia="ＭＳ 明朝"/>
          <w:kern w:val="2"/>
          <w:sz w:val="21"/>
        </w:rPr>
        <w:t>　　令和　　年　　月　　日</w:t>
      </w:r>
    </w:p>
    <w:p>
      <w:pPr>
        <w:pStyle w:val="0"/>
        <w:jc w:val="both"/>
        <w:rPr>
          <w:rFonts w:hint="default"/>
        </w:rPr>
      </w:pPr>
    </w:p>
    <w:p>
      <w:pPr>
        <w:pStyle w:val="0"/>
        <w:jc w:val="both"/>
        <w:rPr>
          <w:rFonts w:hint="default"/>
        </w:rPr>
      </w:pPr>
    </w:p>
    <w:p>
      <w:pPr>
        <w:pStyle w:val="0"/>
        <w:jc w:val="right"/>
        <w:rPr>
          <w:rFonts w:hint="default"/>
        </w:rPr>
      </w:pPr>
      <w:r>
        <w:rPr>
          <w:rFonts w:hint="default" w:ascii="ＭＳ 明朝" w:hAnsi="ＭＳ 明朝" w:eastAsia="ＭＳ 明朝"/>
          <w:kern w:val="2"/>
          <w:sz w:val="21"/>
        </w:rPr>
        <w:t>令和</w:t>
      </w:r>
      <w:r>
        <w:rPr>
          <w:rFonts w:hint="default" w:ascii="ＭＳ 明朝" w:hAnsi="ＭＳ 明朝" w:eastAsia="ＭＳ 明朝"/>
          <w:kern w:val="2"/>
          <w:sz w:val="21"/>
        </w:rPr>
        <w:t>7</w:t>
      </w:r>
      <w:r>
        <w:rPr>
          <w:rFonts w:hint="default" w:ascii="ＭＳ 明朝" w:hAnsi="ＭＳ 明朝" w:eastAsia="ＭＳ 明朝"/>
          <w:kern w:val="2"/>
          <w:sz w:val="21"/>
        </w:rPr>
        <w:t>年</w:t>
      </w:r>
      <w:r>
        <w:rPr>
          <w:rFonts w:hint="default" w:ascii="ＭＳ 明朝" w:hAnsi="ＭＳ 明朝" w:eastAsia="ＭＳ 明朝"/>
          <w:kern w:val="2"/>
          <w:sz w:val="21"/>
        </w:rPr>
        <w:t>10</w:t>
      </w:r>
      <w:r>
        <w:rPr>
          <w:rFonts w:hint="default" w:ascii="ＭＳ 明朝" w:hAnsi="ＭＳ 明朝" w:eastAsia="ＭＳ 明朝"/>
          <w:kern w:val="2"/>
          <w:sz w:val="21"/>
        </w:rPr>
        <w:t>月</w:t>
      </w:r>
      <w:r>
        <w:rPr>
          <w:rFonts w:hint="default" w:ascii="ＭＳ 明朝" w:hAnsi="ＭＳ 明朝" w:eastAsia="ＭＳ 明朝"/>
          <w:kern w:val="2"/>
          <w:sz w:val="21"/>
        </w:rPr>
        <w:t>19</w:t>
      </w:r>
      <w:r>
        <w:rPr>
          <w:rFonts w:hint="default" w:ascii="ＭＳ 明朝" w:hAnsi="ＭＳ 明朝" w:eastAsia="ＭＳ 明朝"/>
          <w:kern w:val="2"/>
          <w:sz w:val="21"/>
        </w:rPr>
        <w:t>日執行　能美市議会議員選挙　　</w:t>
      </w:r>
    </w:p>
    <w:p>
      <w:pPr>
        <w:pStyle w:val="0"/>
        <w:ind w:leftChars="0" w:right="840" w:rightChars="400" w:firstLine="3885" w:firstLineChars="1850"/>
        <w:jc w:val="left"/>
        <w:rPr>
          <w:rFonts w:hint="default"/>
        </w:rPr>
      </w:pPr>
      <w:r>
        <w:rPr>
          <w:rFonts w:hint="default" w:ascii="ＭＳ 明朝" w:hAnsi="ＭＳ 明朝" w:eastAsia="ＭＳ 明朝"/>
          <w:kern w:val="2"/>
          <w:sz w:val="21"/>
        </w:rPr>
        <w:t>候補者</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933"/>
        <w:gridCol w:w="642"/>
        <w:gridCol w:w="528"/>
        <w:gridCol w:w="475"/>
        <w:gridCol w:w="2357"/>
        <w:gridCol w:w="1897"/>
      </w:tblGrid>
      <w:tr>
        <w:trPr>
          <w:cantSplit/>
          <w:trHeight w:val="750" w:hRule="atLeast"/>
        </w:trPr>
        <w:tc>
          <w:tcPr>
            <w:tcW w:w="3255" w:type="dxa"/>
            <w:gridSpan w:val="3"/>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mc:AlternateContent>
                <mc:Choice Requires="wpg">
                  <w:drawing>
                    <wp:anchor simplePos="0" relativeHeight="2" behindDoc="0" locked="0" layoutInCell="0" hidden="0" allowOverlap="1">
                      <wp:simplePos x="0" y="0"/>
                      <wp:positionH relativeFrom="column">
                        <wp:posOffset>135255</wp:posOffset>
                      </wp:positionH>
                      <wp:positionV relativeFrom="paragraph">
                        <wp:posOffset>518795</wp:posOffset>
                      </wp:positionV>
                      <wp:extent cx="1781175" cy="29972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781175" cy="299720"/>
                                <a:chOff x="2124" y="5653"/>
                                <a:chExt cx="2805" cy="472"/>
                              </a:xfrm>
                            </wpg:grpSpPr>
                            <wps:wsp>
                              <wps:cNvPr id="1027" name="オブジェクト 0"/>
                              <wps:cNvSpPr/>
                              <wps:spPr>
                                <a:xfrm>
                                  <a:off x="2124" y="5653"/>
                                  <a:ext cx="228" cy="450"/>
                                </a:xfrm>
                                <a:prstGeom prst="leftBracket">
                                  <a:avLst>
                                    <a:gd name="adj" fmla="val 27348"/>
                                  </a:avLst>
                                </a:prstGeom>
                                <a:noFill/>
                                <a:ln w="6350">
                                  <a:solidFill>
                                    <a:sysClr val="windowText" lastClr="000000"/>
                                  </a:solidFill>
                                </a:ln>
                              </wps:spPr>
                              <wps:bodyPr/>
                            </wps:wsp>
                            <wps:wsp>
                              <wps:cNvPr id="1028" name="オブジェクト 0"/>
                              <wps:cNvSpPr/>
                              <wps:spPr>
                                <a:xfrm flipH="1">
                                  <a:off x="4701" y="5653"/>
                                  <a:ext cx="228" cy="472"/>
                                </a:xfrm>
                                <a:prstGeom prst="leftBracket">
                                  <a:avLst>
                                    <a:gd name="adj" fmla="val 28685"/>
                                  </a:avLst>
                                </a:prstGeom>
                                <a:noFill/>
                                <a:ln w="6350">
                                  <a:solidFill>
                                    <a:sysClr val="windowText" lastClr="000000"/>
                                  </a:solidFill>
                                </a:ln>
                              </wps:spPr>
                              <wps:bodyPr/>
                            </wps:wsp>
                          </wpg:wgp>
                        </a:graphicData>
                      </a:graphic>
                    </wp:anchor>
                  </w:drawing>
                </mc:Choice>
                <mc:Fallback>
                  <w:pict>
                    <v:group id="_x0000_s1026" style="margin-top:40.85pt;mso-position-vertical-relative:text;mso-position-horizontal-relative:text;position:absolute;height:23.6pt;width:140.25pt;margin-left:10.65pt;z-index:2;" coordsize="2805,472" coordorigin="2124,565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50;width:228;top:5653;left:2124;position:absolute;" o:allowincell="f" filled="f" stroked="t" strokecolor="#000000" strokeweight="0.5pt" o:spt="85" type="#_x0000_t85" adj="5907">
                        <v:fill/>
                        <v:stroke filltype="solid"/>
                        <v:textbox style="layout-flow:horizontal;"/>
                        <v:imagedata o:title=""/>
                        <w10:wrap type="none" anchorx="text" anchory="text"/>
                      </v:shape>
                      <v:shape id="_x0000_s1028" style="height:472;width:228;flip:x;top:5653;left:4701;position:absolute;" o:allowincell="f" filled="f" stroked="t" strokecolor="#000000" strokeweight="0.5pt" o:spt="85" type="#_x0000_t85" adj="6196">
                        <v:fill/>
                        <v:stroke filltype="solid"/>
                        <v:textbox style="layout-flow:horizontal;"/>
                        <v:imagedata o:title=""/>
                        <w10:wrap type="none" anchorx="text" anchory="text"/>
                      </v:shape>
                      <w10:wrap type="none" anchorx="text" anchory="text"/>
                    </v:group>
                  </w:pict>
                </mc:Fallback>
              </mc:AlternateContent>
            </w:r>
            <w:r>
              <w:rPr>
                <w:rFonts w:hint="default" w:ascii="ＭＳ 明朝" w:hAnsi="ＭＳ 明朝" w:eastAsia="ＭＳ 明朝"/>
                <w:spacing w:val="70"/>
                <w:kern w:val="2"/>
                <w:sz w:val="21"/>
              </w:rPr>
              <w:t>運送等契約区</w:t>
            </w:r>
            <w:r>
              <w:rPr>
                <w:rFonts w:hint="default" w:ascii="ＭＳ 明朝" w:hAnsi="ＭＳ 明朝" w:eastAsia="ＭＳ 明朝"/>
                <w:kern w:val="2"/>
                <w:sz w:val="21"/>
              </w:rPr>
              <w:t>分</w:t>
            </w:r>
          </w:p>
          <w:p>
            <w:pPr>
              <w:pStyle w:val="0"/>
              <w:jc w:val="both"/>
              <w:rPr>
                <w:rFonts w:hint="default"/>
              </w:rPr>
            </w:pPr>
          </w:p>
          <w:p>
            <w:pPr>
              <w:pStyle w:val="0"/>
              <w:ind w:left="525" w:right="525" w:hanging="525"/>
              <w:jc w:val="both"/>
              <w:rPr>
                <w:rFonts w:hint="default"/>
              </w:rPr>
            </w:pPr>
            <w:r>
              <w:rPr>
                <w:rFonts w:hint="default" w:ascii="ＭＳ 明朝" w:hAnsi="ＭＳ 明朝" w:eastAsia="ＭＳ 明朝"/>
                <w:spacing w:val="157"/>
                <w:kern w:val="2"/>
                <w:sz w:val="21"/>
              </w:rPr>
              <w:t>　</w:t>
            </w:r>
            <w:r>
              <w:rPr>
                <w:rFonts w:hint="eastAsia" w:ascii="ＭＳ 明朝" w:hAnsi="ＭＳ 明朝" w:eastAsia="ＭＳ 明朝"/>
                <w:kern w:val="2"/>
                <w:sz w:val="21"/>
              </w:rPr>
              <w:t>該当する番号に○印をしてください。</w:t>
            </w:r>
          </w:p>
        </w:tc>
        <w:tc>
          <w:tcPr>
            <w:tcW w:w="528"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p>
        </w:tc>
        <w:tc>
          <w:tcPr>
            <w:tcW w:w="4729" w:type="dxa"/>
            <w:gridSpan w:val="3"/>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一般乗用旅客自動車運送事業者との運送契約による場合</w:t>
            </w:r>
          </w:p>
        </w:tc>
      </w:tr>
      <w:tr>
        <w:trPr>
          <w:cantSplit/>
          <w:trHeight w:val="750" w:hRule="atLeast"/>
        </w:trPr>
        <w:tc>
          <w:tcPr>
            <w:tcW w:w="3255" w:type="dxa"/>
            <w:gridSpan w:val="3"/>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2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上記</w:t>
            </w:r>
            <w:r>
              <w:rPr>
                <w:rFonts w:hint="default" w:ascii="ＭＳ 明朝" w:hAnsi="ＭＳ 明朝" w:eastAsia="ＭＳ 明朝"/>
                <w:kern w:val="2"/>
                <w:sz w:val="21"/>
              </w:rPr>
              <w:t>1</w:t>
            </w:r>
            <w:r>
              <w:rPr>
                <w:rFonts w:hint="default" w:ascii="ＭＳ 明朝" w:hAnsi="ＭＳ 明朝" w:eastAsia="ＭＳ 明朝"/>
                <w:kern w:val="2"/>
                <w:sz w:val="21"/>
              </w:rPr>
              <w:t>に掲げる契約以外の場合</w:t>
            </w:r>
          </w:p>
        </w:tc>
      </w:tr>
      <w:tr>
        <w:trPr>
          <w:cantSplit/>
          <w:trHeight w:val="750" w:hRule="atLeast"/>
        </w:trPr>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運送事業者等</w:t>
            </w:r>
          </w:p>
        </w:tc>
        <w:tc>
          <w:tcPr>
            <w:tcW w:w="15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氏名又は名称</w:t>
            </w:r>
          </w:p>
        </w:tc>
        <w:tc>
          <w:tcPr>
            <w:tcW w:w="52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750" w:hRule="atLeast"/>
        </w:trPr>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5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52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750" w:hRule="atLeast"/>
        </w:trPr>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5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法人の場合は代表者の氏名</w:t>
            </w:r>
          </w:p>
        </w:tc>
        <w:tc>
          <w:tcPr>
            <w:tcW w:w="52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750" w:hRule="atLeast"/>
        </w:trPr>
        <w:tc>
          <w:tcPr>
            <w:tcW w:w="26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車種及び自動車登録番号</w:t>
            </w:r>
          </w:p>
        </w:tc>
        <w:tc>
          <w:tcPr>
            <w:tcW w:w="16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運送等年月日</w:t>
            </w:r>
          </w:p>
        </w:tc>
        <w:tc>
          <w:tcPr>
            <w:tcW w:w="2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71"/>
                <w:kern w:val="2"/>
                <w:sz w:val="21"/>
              </w:rPr>
              <w:t>運送等金</w:t>
            </w:r>
            <w:r>
              <w:rPr>
                <w:rFonts w:hint="default" w:ascii="ＭＳ 明朝" w:hAnsi="ＭＳ 明朝" w:eastAsia="ＭＳ 明朝"/>
                <w:kern w:val="2"/>
                <w:sz w:val="21"/>
              </w:rPr>
              <w:t>額</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420"/>
                <w:kern w:val="2"/>
                <w:sz w:val="21"/>
              </w:rPr>
              <w:t>備</w:t>
            </w:r>
            <w:r>
              <w:rPr>
                <w:rFonts w:hint="default" w:ascii="ＭＳ 明朝" w:hAnsi="ＭＳ 明朝" w:eastAsia="ＭＳ 明朝"/>
                <w:kern w:val="2"/>
                <w:sz w:val="21"/>
              </w:rPr>
              <w:t>考</w:t>
            </w:r>
          </w:p>
        </w:tc>
      </w:tr>
      <w:tr>
        <w:trPr>
          <w:cantSplit/>
          <w:trHeight w:val="750" w:hRule="atLeast"/>
        </w:trPr>
        <w:tc>
          <w:tcPr>
            <w:tcW w:w="26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c>
          <w:tcPr>
            <w:tcW w:w="18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750" w:hRule="atLeast"/>
        </w:trPr>
        <w:tc>
          <w:tcPr>
            <w:tcW w:w="26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c>
          <w:tcPr>
            <w:tcW w:w="18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750" w:hRule="atLeast"/>
        </w:trPr>
        <w:tc>
          <w:tcPr>
            <w:tcW w:w="26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c>
          <w:tcPr>
            <w:tcW w:w="18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750" w:hRule="atLeast"/>
        </w:trPr>
        <w:tc>
          <w:tcPr>
            <w:tcW w:w="26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c>
          <w:tcPr>
            <w:tcW w:w="18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750" w:hRule="atLeast"/>
        </w:trPr>
        <w:tc>
          <w:tcPr>
            <w:tcW w:w="26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c>
          <w:tcPr>
            <w:tcW w:w="18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750" w:hRule="atLeast"/>
        </w:trPr>
        <w:tc>
          <w:tcPr>
            <w:tcW w:w="26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c>
          <w:tcPr>
            <w:tcW w:w="18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750" w:hRule="atLeast"/>
        </w:trPr>
        <w:tc>
          <w:tcPr>
            <w:tcW w:w="26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c>
          <w:tcPr>
            <w:tcW w:w="18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jc w:val="both"/>
        <w:rPr>
          <w:rFonts w:hint="default"/>
        </w:rPr>
      </w:pPr>
      <w:r>
        <w:rPr>
          <w:rFonts w:hint="default" w:ascii="ＭＳ 明朝" w:hAnsi="ＭＳ 明朝" w:eastAsia="ＭＳ 明朝"/>
          <w:kern w:val="2"/>
          <w:sz w:val="21"/>
        </w:rPr>
        <w:t>　備考</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この証明書は、使用の実績に基づいて、運送事業者等ごとに別々に作成し、候補者から運送事業者等に提出してください。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運送事業者等が市に支払を請求するときは、この証明書を請求書に添付してください。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この証明書を発行した候補者について供託物が没収された場合には、運送事業者等は市に支払を請求することはできません。</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公費負担の限度額は、選挙運動用自動車</w:t>
      </w:r>
      <w:r>
        <w:rPr>
          <w:rFonts w:hint="default" w:ascii="ＭＳ 明朝" w:hAnsi="ＭＳ 明朝" w:eastAsia="ＭＳ 明朝"/>
          <w:kern w:val="2"/>
          <w:sz w:val="21"/>
        </w:rPr>
        <w:t>1</w:t>
      </w:r>
      <w:r>
        <w:rPr>
          <w:rFonts w:hint="default" w:ascii="ＭＳ 明朝" w:hAnsi="ＭＳ 明朝" w:eastAsia="ＭＳ 明朝"/>
          <w:kern w:val="2"/>
          <w:sz w:val="21"/>
        </w:rPr>
        <w:t>台につき</w:t>
      </w:r>
      <w:r>
        <w:rPr>
          <w:rFonts w:hint="default" w:ascii="ＭＳ 明朝" w:hAnsi="ＭＳ 明朝" w:eastAsia="ＭＳ 明朝"/>
          <w:kern w:val="2"/>
          <w:sz w:val="21"/>
        </w:rPr>
        <w:t>1</w:t>
      </w:r>
      <w:r>
        <w:rPr>
          <w:rFonts w:hint="default" w:ascii="ＭＳ 明朝" w:hAnsi="ＭＳ 明朝" w:eastAsia="ＭＳ 明朝"/>
          <w:kern w:val="2"/>
          <w:sz w:val="21"/>
        </w:rPr>
        <w:t>日当たり次の金額までです。</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一般乗用旅客自動車運送事業者との運送契約による場合　</w:t>
      </w:r>
      <w:r>
        <w:rPr>
          <w:rFonts w:hint="default" w:ascii="ＭＳ 明朝" w:hAnsi="ＭＳ 明朝" w:eastAsia="ＭＳ 明朝"/>
          <w:kern w:val="2"/>
          <w:sz w:val="21"/>
        </w:rPr>
        <w:t>64,500</w:t>
      </w:r>
      <w:r>
        <w:rPr>
          <w:rFonts w:hint="default" w:ascii="ＭＳ 明朝" w:hAnsi="ＭＳ 明朝" w:eastAsia="ＭＳ 明朝"/>
          <w:kern w:val="2"/>
          <w:sz w:val="21"/>
        </w:rPr>
        <w:t>円</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以外の場合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t>16,100</w:t>
      </w:r>
      <w:r>
        <w:rPr>
          <w:rFonts w:hint="default" w:ascii="ＭＳ 明朝" w:hAnsi="ＭＳ 明朝" w:eastAsia="ＭＳ 明朝"/>
          <w:kern w:val="2"/>
          <w:sz w:val="21"/>
        </w:rPr>
        <w:t>円</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同一の日において一般乗用旅客自動車運送事業者との運送契約</w:t>
      </w:r>
      <w:r>
        <w:rPr>
          <w:rFonts w:hint="default" w:ascii="ＭＳ 明朝" w:hAnsi="ＭＳ 明朝" w:eastAsia="ＭＳ 明朝"/>
          <w:kern w:val="2"/>
          <w:sz w:val="21"/>
        </w:rPr>
        <w:t>(</w:t>
      </w:r>
      <w:r>
        <w:rPr>
          <w:rFonts w:hint="default" w:ascii="ＭＳ 明朝" w:hAnsi="ＭＳ 明朝" w:eastAsia="ＭＳ 明朝"/>
          <w:kern w:val="2"/>
          <w:sz w:val="21"/>
        </w:rPr>
        <w:t>「運送等契約区分」欄の</w:t>
      </w:r>
      <w:r>
        <w:rPr>
          <w:rFonts w:hint="default" w:ascii="ＭＳ 明朝" w:hAnsi="ＭＳ 明朝" w:eastAsia="ＭＳ 明朝"/>
          <w:kern w:val="2"/>
          <w:sz w:val="21"/>
        </w:rPr>
        <w:t>1)</w:t>
      </w:r>
      <w:r>
        <w:rPr>
          <w:rFonts w:hint="default" w:ascii="ＭＳ 明朝" w:hAnsi="ＭＳ 明朝" w:eastAsia="ＭＳ 明朝"/>
          <w:kern w:val="2"/>
          <w:sz w:val="21"/>
        </w:rPr>
        <w:t>とそれ以外の契約</w:t>
      </w:r>
      <w:r>
        <w:rPr>
          <w:rFonts w:hint="default" w:ascii="ＭＳ 明朝" w:hAnsi="ＭＳ 明朝" w:eastAsia="ＭＳ 明朝"/>
          <w:kern w:val="2"/>
          <w:sz w:val="21"/>
        </w:rPr>
        <w:t>(</w:t>
      </w:r>
      <w:r>
        <w:rPr>
          <w:rFonts w:hint="default" w:ascii="ＭＳ 明朝" w:hAnsi="ＭＳ 明朝" w:eastAsia="ＭＳ 明朝"/>
          <w:kern w:val="2"/>
          <w:sz w:val="21"/>
        </w:rPr>
        <w:t>「運送等契約区分」欄の</w:t>
      </w:r>
      <w:r>
        <w:rPr>
          <w:rFonts w:hint="default" w:ascii="ＭＳ 明朝" w:hAnsi="ＭＳ 明朝" w:eastAsia="ＭＳ 明朝"/>
          <w:kern w:val="2"/>
          <w:sz w:val="21"/>
        </w:rPr>
        <w:t>2)</w:t>
      </w:r>
      <w:r>
        <w:rPr>
          <w:rFonts w:hint="default" w:ascii="ＭＳ 明朝" w:hAnsi="ＭＳ 明朝" w:eastAsia="ＭＳ 明朝"/>
          <w:kern w:val="2"/>
          <w:sz w:val="21"/>
        </w:rPr>
        <w:t>とのいずれもが締結された場合には、公費負担の対象となるのは候補者の指定する一の契約に限られますので、その指定をした一の契約のみについて記載してください。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　同一の日において一般乗用旅客自動車運送事業者との運送契約又はそれ以外の契約により</w:t>
      </w:r>
      <w:r>
        <w:rPr>
          <w:rFonts w:hint="default" w:ascii="ＭＳ 明朝" w:hAnsi="ＭＳ 明朝" w:eastAsia="ＭＳ 明朝"/>
          <w:kern w:val="2"/>
          <w:sz w:val="21"/>
        </w:rPr>
        <w:t>2</w:t>
      </w:r>
      <w:r>
        <w:rPr>
          <w:rFonts w:hint="default" w:ascii="ＭＳ 明朝" w:hAnsi="ＭＳ 明朝" w:eastAsia="ＭＳ 明朝"/>
          <w:kern w:val="2"/>
          <w:sz w:val="21"/>
        </w:rPr>
        <w:t>台以上の選挙運動用自動車が使用される場合には、公費負担の対象となるのは候補者の指定する</w:t>
      </w:r>
      <w:r>
        <w:rPr>
          <w:rFonts w:hint="default" w:ascii="ＭＳ 明朝" w:hAnsi="ＭＳ 明朝" w:eastAsia="ＭＳ 明朝"/>
          <w:kern w:val="2"/>
          <w:sz w:val="21"/>
        </w:rPr>
        <w:t>1</w:t>
      </w:r>
      <w:r>
        <w:rPr>
          <w:rFonts w:hint="default" w:ascii="ＭＳ 明朝" w:hAnsi="ＭＳ 明朝" w:eastAsia="ＭＳ 明朝"/>
          <w:kern w:val="2"/>
          <w:sz w:val="21"/>
        </w:rPr>
        <w:t>台に限られますので、その指定をした</w:t>
      </w:r>
      <w:r>
        <w:rPr>
          <w:rFonts w:hint="default" w:ascii="ＭＳ 明朝" w:hAnsi="ＭＳ 明朝" w:eastAsia="ＭＳ 明朝"/>
          <w:kern w:val="2"/>
          <w:sz w:val="21"/>
        </w:rPr>
        <w:t>1</w:t>
      </w:r>
      <w:r>
        <w:rPr>
          <w:rFonts w:hint="default" w:ascii="ＭＳ 明朝" w:hAnsi="ＭＳ 明朝" w:eastAsia="ＭＳ 明朝"/>
          <w:kern w:val="2"/>
          <w:sz w:val="21"/>
        </w:rPr>
        <w:t>台のみについて記載してください。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7</w:t>
      </w: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の場合には候補者の指定した契約以外の契約及び</w:t>
      </w:r>
      <w:r>
        <w:rPr>
          <w:rFonts w:hint="default" w:ascii="ＭＳ 明朝" w:hAnsi="ＭＳ 明朝" w:eastAsia="ＭＳ 明朝"/>
          <w:kern w:val="2"/>
          <w:sz w:val="21"/>
        </w:rPr>
        <w:t>6</w:t>
      </w:r>
      <w:r>
        <w:rPr>
          <w:rFonts w:hint="default" w:ascii="ＭＳ 明朝" w:hAnsi="ＭＳ 明朝" w:eastAsia="ＭＳ 明朝"/>
          <w:kern w:val="2"/>
          <w:sz w:val="21"/>
        </w:rPr>
        <w:t>の場合には候補者の指定した選挙運動用自動車以外の選挙運動用自動車については、市に支払を請求することはできません。</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32</Words>
  <Characters>806</Characters>
  <Application>JUST Note</Application>
  <Lines>352</Lines>
  <Paragraphs>53</Paragraphs>
  <Company>能美市役所</Company>
  <CharactersWithSpaces>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北山　葵</cp:lastModifiedBy>
  <dcterms:created xsi:type="dcterms:W3CDTF">2016-12-13T10:45:00Z</dcterms:created>
  <dcterms:modified xsi:type="dcterms:W3CDTF">2025-08-06T11:50:17Z</dcterms:modified>
  <cp:revision>25</cp:revision>
</cp:coreProperties>
</file>