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5" behindDoc="0" locked="0" layoutInCell="1" hidden="0" allowOverlap="1">
                <wp:simplePos x="0" y="0"/>
                <wp:positionH relativeFrom="column">
                  <wp:posOffset>5129530</wp:posOffset>
                </wp:positionH>
                <wp:positionV relativeFrom="paragraph">
                  <wp:posOffset>-318135</wp:posOffset>
                </wp:positionV>
                <wp:extent cx="899795" cy="140462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899795" cy="1404620"/>
                        </a:xfrm>
                        <a:prstGeom prst="rect">
                          <a:avLst/>
                        </a:prstGeom>
                        <a:solidFill>
                          <a:srgbClr val="FFFFFF"/>
                        </a:solidFill>
                        <a:ln w="12700">
                          <a:solidFill>
                            <a:srgbClr val="FF0000"/>
                          </a:solidFill>
                          <a:miter lim="800000"/>
                          <a:headEnd/>
                          <a:tailEnd/>
                        </a:ln>
                      </wps:spPr>
                      <wps:txbx>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wps:txbx>
                      <wps:bodyPr rot="0" vertOverflow="overflow" horzOverflow="overflow" wrap="square" lIns="36000" tIns="18000" rIns="36000" bIns="18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05pt;mso-position-vertical-relative:text;mso-position-horizontal-relative:text;v-text-anchor:top;position:absolute;height:110.6pt;mso-wrap-distance-top:3.6pt;width:70.84pt;mso-wrap-distance-left:9pt;margin-left:403.9pt;z-index:5;" o:spid="_x0000_s1026" o:allowincell="t" o:allowoverlap="t" filled="t" fillcolor="#ffffff" stroked="t" strokecolor="#ff0000" strokeweight="1pt" o:spt="202" type="#_x0000_t202">
                <v:fill/>
                <v:stroke miterlimit="8" filltype="solid"/>
                <v:textbox style="layout-flow:horizontal;mso-fit-shape-to-text:t;" inset="0.99999999999999978mm,0.49999999999999989mm,0.99999999999999978mm,0.49999999999999989mm">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27"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bookmarkStart w:id="0" w:name="_GoBack"/>
      <w:bookmarkEnd w:id="0"/>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u w:val="single" w:color="auto"/>
        </w:rPr>
      </w:pPr>
      <w:r>
        <w:rPr>
          <w:rFonts w:hint="eastAsia" w:ascii="ＭＳ 明朝" w:hAnsi="ＭＳ 明朝" w:eastAsia="ＭＳ 明朝"/>
          <w:sz w:val="22"/>
        </w:rPr>
        <w:t>規定により、</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令和３</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w:t>
      </w:r>
      <w:r>
        <w:rPr>
          <w:rFonts w:hint="eastAsia" w:ascii="ＭＳ 明朝" w:hAnsi="ＭＳ 明朝" w:eastAsia="ＭＳ 明朝"/>
          <w:sz w:val="28"/>
          <w:u w:val="single" w:color="auto"/>
        </w:rPr>
        <w:t>●●</w:t>
      </w:r>
      <w:r>
        <w:rPr>
          <w:rFonts w:hint="eastAsia" w:ascii="ARペン楷書体L" w:hAnsi="ARペン楷書体L" w:eastAsia="ARペン楷書体L"/>
          <w:kern w:val="0"/>
          <w:sz w:val="28"/>
          <w:u w:val="single" w:color="auto"/>
        </w:rPr>
        <w:t>議会議員</w:t>
      </w:r>
      <w:r>
        <w:rPr>
          <w:rFonts w:hint="eastAsia" w:ascii="ＭＳ 明朝" w:hAnsi="ＭＳ 明朝" w:eastAsia="ＭＳ 明朝"/>
          <w:sz w:val="22"/>
          <w:u w:val="single" w:color="auto"/>
        </w:rPr>
        <w:t>　　　　　　　</w:t>
      </w:r>
      <w:r>
        <w:rPr>
          <w:rFonts w:hint="eastAsia" w:ascii="ＭＳ 明朝" w:hAnsi="ＭＳ 明朝" w:eastAsia="ＭＳ 明朝"/>
          <w:sz w:val="22"/>
        </w:rPr>
        <w:t>選挙において、</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次の現在する場所で郵便等による投票を行いたいので、特例法施行令第１条第１項の規定により投票用紙及び投票用封筒の交付を請求します。</w:t>
      </w:r>
    </w:p>
    <w:p>
      <w:pPr>
        <w:pStyle w:val="0"/>
        <w:wordWrap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令和３</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ind w:firstLine="200" w:firstLineChars="100"/>
        <w:rPr>
          <w:rFonts w:hint="default" w:ascii="ＭＳ 明朝" w:hAnsi="ＭＳ 明朝" w:eastAsia="ＭＳ 明朝"/>
          <w:sz w:val="22"/>
        </w:rPr>
      </w:pPr>
      <w:r>
        <w:rPr>
          <w:rFonts w:hint="eastAsia" w:ascii="ＭＳ 明朝" w:hAnsi="ＭＳ 明朝" w:eastAsia="ＭＳ 明朝"/>
          <w:sz w:val="22"/>
        </w:rPr>
        <w:t>能美市選挙管理委員会委員長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ind w:firstLine="200" w:firstLineChars="100"/>
              <w:rPr>
                <w:rFonts w:hint="default" w:ascii="ＭＳ 明朝" w:hAnsi="ＭＳ 明朝" w:eastAsia="ＭＳ 明朝"/>
                <w:sz w:val="22"/>
              </w:rPr>
            </w:pPr>
            <w:r>
              <w:rPr>
                <w:rFonts w:hint="eastAsia" w:ascii="ARペン楷書体L" w:hAnsi="ARペン楷書体L" w:eastAsia="ARペン楷書体L"/>
                <w:sz w:val="22"/>
              </w:rPr>
              <w:t>ノミ　　タロウ</w:t>
            </w: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6" behindDoc="0" locked="0" layoutInCell="1" hidden="0" allowOverlap="1">
                      <wp:simplePos x="0" y="0"/>
                      <wp:positionH relativeFrom="column">
                        <wp:posOffset>1162050</wp:posOffset>
                      </wp:positionH>
                      <wp:positionV relativeFrom="paragraph">
                        <wp:posOffset>-373380</wp:posOffset>
                      </wp:positionV>
                      <wp:extent cx="1439545" cy="400685"/>
                      <wp:effectExtent l="43180" t="635" r="29845" b="168910"/>
                      <wp:wrapNone/>
                      <wp:docPr id="1028" name="テキスト ボックス 2"/>
                      <a:graphic xmlns:a="http://schemas.openxmlformats.org/drawingml/2006/main">
                        <a:graphicData uri="http://schemas.microsoft.com/office/word/2010/wordprocessingShape">
                          <wps:wsp>
                            <wps:cNvPr id="1028" name="テキスト ボックス 2"/>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9.4pt;mso-position-vertical-relative:text;mso-position-horizontal-relative:text;v-text-anchor:top;position:absolute;height:31.55pt;mso-wrap-distance-top:3.6pt;width:113.35pt;mso-wrap-distance-left:9pt;margin-left:91.5pt;z-index:6;" o:spid="_x0000_s1028" o:allowincell="t" o:allowoverlap="t" filled="t" fillcolor="#ffffff" stroked="t" strokecolor="#ff0000" strokeweight="1pt" o:spt="61" type="#_x0000_t61" adj="-613,31489">
                      <v:fill/>
                      <v:stroke miterlimit="8" filltype="solid"/>
                      <v:textbox style="layout-flow:horizontal;mso-fit-shape-to-text:t;"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ARペン楷書体L" w:hAnsi="ARペン楷書体L" w:eastAsia="ARペン楷書体L"/>
                <w:sz w:val="36"/>
              </w:rPr>
              <w:t>能美　太郎</w:t>
            </w: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９２３</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１２９７</w:t>
            </w:r>
            <w:r>
              <w:rPr>
                <w:rFonts w:hint="eastAsia" w:ascii="ARペン楷書体L" w:hAnsi="ARペン楷書体L" w:eastAsia="ARペン楷書体L"/>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石川県能美市来丸町●●番地</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０９０</w:t>
            </w:r>
            <w:r>
              <w:rPr>
                <w:rFonts w:hint="eastAsia" w:ascii="ＭＳ 明朝" w:hAnsi="ＭＳ 明朝" w:eastAsia="ＭＳ 明朝"/>
                <w:sz w:val="22"/>
              </w:rPr>
              <w:t>　　　（　　　</w:t>
            </w:r>
            <w:r>
              <w:rPr>
                <w:rFonts w:hint="eastAsia" w:ascii="ARペン楷書体L" w:hAnsi="ARペン楷書体L" w:eastAsia="ARペン楷書体L"/>
                <w:sz w:val="22"/>
              </w:rPr>
              <w:t>１２３４</w:t>
            </w: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ａｂｃ１２３</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ｓａｍｐｌｅ</w:t>
            </w:r>
            <w:r>
              <w:rPr>
                <w:rFonts w:hint="eastAsia" w:ascii="ARペン楷書体L" w:hAnsi="ARペン楷書体L" w:eastAsia="ARペン楷書体L"/>
                <w:sz w:val="22"/>
              </w:rPr>
              <w:t>.</w:t>
            </w:r>
            <w:r>
              <w:rPr>
                <w:rFonts w:hint="eastAsia" w:ascii="ARペン楷書体L" w:hAnsi="ARペン楷書体L" w:eastAsia="ARペン楷書体L"/>
                <w:sz w:val="22"/>
              </w:rPr>
              <w:t>ｘｘ</w:t>
            </w:r>
            <w:r>
              <w:rPr>
                <w:rFonts w:hint="eastAsia" w:ascii="ARペン楷書体L" w:hAnsi="ARペン楷書体L" w:eastAsia="ARペン楷書体L"/>
                <w:sz w:val="22"/>
              </w:rPr>
              <w:t>.</w:t>
            </w:r>
            <w:r>
              <w:rPr>
                <w:rFonts w:hint="eastAsia" w:ascii="ARペン楷書体L" w:hAnsi="ARペン楷書体L" w:eastAsia="ARペン楷書体L"/>
                <w:sz w:val="22"/>
              </w:rPr>
              <w:t>ｊｐ</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9" behindDoc="0" locked="0" layoutInCell="1" hidden="0" allowOverlap="1">
                      <wp:simplePos x="0" y="0"/>
                      <wp:positionH relativeFrom="column">
                        <wp:posOffset>2319020</wp:posOffset>
                      </wp:positionH>
                      <wp:positionV relativeFrom="paragraph">
                        <wp:posOffset>46355</wp:posOffset>
                      </wp:positionV>
                      <wp:extent cx="1259840" cy="344805"/>
                      <wp:effectExtent l="635" t="114300" r="29845" b="10795"/>
                      <wp:wrapNone/>
                      <wp:docPr id="1029" name="テキスト ボックス 2"/>
                      <a:graphic xmlns:a="http://schemas.openxmlformats.org/drawingml/2006/main">
                        <a:graphicData uri="http://schemas.microsoft.com/office/word/2010/wordprocessingShape">
                          <wps:wsp>
                            <wps:cNvPr id="1029" name="テキスト ボックス 2"/>
                            <wps:cNvSpPr>
                              <a:spLocks noChangeArrowheads="1"/>
                            </wps:cNvSpPr>
                            <wps:spPr>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3.65pt;mso-position-vertical-relative:text;mso-position-horizontal-relative:text;v-text-anchor:top;position:absolute;height:27.15pt;mso-wrap-distance-top:3.6pt;width:99.2pt;mso-wrap-distance-left:9pt;margin-left:182.6pt;z-index:9;" o:spid="_x0000_s1029" o:allowincell="t" o:allowoverlap="t" filled="t" fillcolor="#ffffff" stroked="t" strokecolor="#ff0000" strokeweight="1pt" o:spt="61" type="#_x0000_t61" adj="2857,-7097">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7" behindDoc="0" locked="0" layoutInCell="1" hidden="0" allowOverlap="1">
                      <wp:simplePos x="0" y="0"/>
                      <wp:positionH relativeFrom="column">
                        <wp:posOffset>3768090</wp:posOffset>
                      </wp:positionH>
                      <wp:positionV relativeFrom="paragraph">
                        <wp:posOffset>-207010</wp:posOffset>
                      </wp:positionV>
                      <wp:extent cx="1439545" cy="344805"/>
                      <wp:effectExtent l="635" t="158750" r="29845" b="10795"/>
                      <wp:wrapNone/>
                      <wp:docPr id="1030" name="テキスト ボックス 2"/>
                      <a:graphic xmlns:a="http://schemas.openxmlformats.org/drawingml/2006/main">
                        <a:graphicData uri="http://schemas.microsoft.com/office/word/2010/wordprocessingShape">
                          <wps:wsp>
                            <wps:cNvPr id="1030" name="テキスト ボックス 2"/>
                            <wps:cNvSpPr>
                              <a:spLocks noChangeArrowheads="1"/>
                            </wps:cNvSpPr>
                            <wps:spPr>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6.3pt;mso-position-vertical-relative:text;mso-position-horizontal-relative:text;v-text-anchor:top;position:absolute;height:27.15pt;mso-wrap-distance-top:3.6pt;width:113.35pt;mso-wrap-distance-left:9pt;margin-left:296.7pt;z-index:7;" o:spid="_x0000_s1030" o:allowincell="t" o:allowoverlap="t" filled="t" fillcolor="#ffffff" stroked="t" strokecolor="#ff0000" strokeweight="1pt" o:spt="61" type="#_x0000_t61" adj="1006,-98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９２●</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石川県●●市●●町●●番地　●●ホテル</w:t>
            </w: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31" name="大かっこ 2"/>
                      <a:graphic xmlns:a="http://schemas.openxmlformats.org/drawingml/2006/main">
                        <a:graphicData uri="http://schemas.microsoft.com/office/word/2010/wordprocessingShape">
                          <wps:wsp>
                            <wps:cNvPr id="1031" name="大かっこ 2"/>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0.45pt;mso-position-vertical-relative:text;mso-position-horizontal-relative:text;position:absolute;height:89.5pt;mso-wrap-distance-top:0pt;width:76.5pt;mso-wrap-distance-left:9pt;margin-left:0.7pt;z-index:4;" o:spid="_x0000_s1031"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61" w:hanging="261" w:hangingChars="100"/>
              <w:jc w:val="left"/>
              <w:rPr>
                <w:rFonts w:hint="default" w:ascii="ＭＳ 明朝" w:hAnsi="ＭＳ 明朝" w:eastAsia="ＭＳ 明朝"/>
                <w:b w:val="1"/>
                <w:sz w:val="22"/>
              </w:rPr>
            </w:pPr>
            <w:r>
              <w:rPr>
                <w:rFonts w:hint="default" w:ascii="ＭＳ 明朝" w:hAnsi="ＭＳ 明朝" w:eastAsia="ＭＳ 明朝"/>
                <w:b w:val="1"/>
                <w:sz w:val="28"/>
              </w:rPr>
              <mc:AlternateContent>
                <mc:Choice Requires="wps">
                  <w:drawing>
                    <wp:anchor distT="45720" distB="45720" distL="114300" distR="114300" simplePos="0" relativeHeight="8" behindDoc="0" locked="0" layoutInCell="1" hidden="0" allowOverlap="1">
                      <wp:simplePos x="0" y="0"/>
                      <wp:positionH relativeFrom="column">
                        <wp:posOffset>3769360</wp:posOffset>
                      </wp:positionH>
                      <wp:positionV relativeFrom="paragraph">
                        <wp:posOffset>-309245</wp:posOffset>
                      </wp:positionV>
                      <wp:extent cx="1439545" cy="641350"/>
                      <wp:effectExtent l="635" t="635" r="29845" b="209550"/>
                      <wp:wrapNone/>
                      <wp:docPr id="1032" name="テキスト ボックス 2"/>
                      <a:graphic xmlns:a="http://schemas.openxmlformats.org/drawingml/2006/main">
                        <a:graphicData uri="http://schemas.microsoft.com/office/word/2010/wordprocessingShape">
                          <wps:wsp>
                            <wps:cNvPr id="1032" name="テキスト ボックス 2"/>
                            <wps:cNvSpPr>
                              <a:spLocks noChangeArrowheads="1"/>
                            </wps:cNvSpPr>
                            <wps:spPr>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4.35pt;mso-position-vertical-relative:text;mso-position-horizontal-relative:text;v-text-anchor:top;position:absolute;height:50.5pt;mso-wrap-distance-top:3.6pt;width:113.35pt;mso-wrap-distance-left:9pt;margin-left:296.8pt;z-index:8;" o:spid="_x0000_s1032" o:allowincell="t" o:allowoverlap="t" filled="t" fillcolor="#ffffff" stroked="t" strokecolor="#ff0000" strokeweight="1pt" o:spt="61" type="#_x0000_t61" adj="2462,282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33" name="大かっこ 1"/>
                      <a:graphic xmlns:a="http://schemas.openxmlformats.org/drawingml/2006/main">
                        <a:graphicData uri="http://schemas.microsoft.com/office/word/2010/wordprocessingShape">
                          <wps:wsp>
                            <wps:cNvPr id="1033" name="大かっこ 1"/>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3pt;mso-position-vertical-relative:text;mso-position-horizontal-relative:text;position:absolute;height:62.35pt;mso-wrap-distance-top:0pt;width:334.45pt;mso-wrap-distance-left:9pt;margin-left:52.3pt;z-index:3;" o:spid="_x0000_s1033"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r>
              <w:rPr>
                <w:rFonts w:hint="eastAsia" w:ascii="ARペン楷書体L" w:hAnsi="ARペン楷書体L" w:eastAsia="ARペン楷書体L"/>
                <w:sz w:val="22"/>
              </w:rPr>
              <w:t>●●保健所</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20"/>
          <w:u w:val="single" w:color="auto"/>
        </w:rPr>
      </w:pPr>
      <w:r>
        <w:rPr>
          <w:rFonts w:hint="eastAsia" w:ascii="ＭＳ 明朝" w:hAnsi="ＭＳ 明朝" w:eastAsia="ＭＳ 明朝"/>
          <w:sz w:val="18"/>
        </w:rPr>
        <w:t>７　この請求書の提出は、代理の方により行うことができます。</w:t>
      </w:r>
    </w:p>
    <w:sectPr>
      <w:headerReference r:id="rId5" w:type="default"/>
      <w:pgSz w:w="11906" w:h="16838"/>
      <w:pgMar w:top="851" w:right="1134" w:bottom="567"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924</TotalTime>
  <Pages>1</Pages>
  <Words>12</Words>
  <Characters>1745</Characters>
  <Application>JUST Note</Application>
  <Lines>236</Lines>
  <Paragraphs>61</Paragraphs>
  <Company>総務省</Company>
  <CharactersWithSpaces>1885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能美市</cp:lastModifiedBy>
  <cp:lastPrinted>2021-06-10T04:36:00Z</cp:lastPrinted>
  <dcterms:created xsi:type="dcterms:W3CDTF">2021-05-26T02:09:00Z</dcterms:created>
  <dcterms:modified xsi:type="dcterms:W3CDTF">2021-08-31T23:32:39Z</dcterms:modified>
  <cp:revision>136</cp:revision>
</cp:coreProperties>
</file>