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産後ケア事業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pt;mso-position-vertical-relative:text;mso-position-horizontal-relative:text;position:absolute;height:52.5pt;width:511.35pt;margin-left:15.75pt;z-index:2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auto"/>
                    <w:ind w:firstLine="220" w:firstLineChars="100"/>
                    <w:rPr>
                      <w:rFonts w:hint="default" w:ascii="HGPｺﾞｼｯｸM" w:hAnsi="HGPｺﾞｼｯｸM" w:eastAsia="HGPｺﾞｼｯｸM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産後のお母さんと赤ちゃんの生活リズムをつくるために、助産院でのお泊りケア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ショートステイ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や日中ケア（デイケア）、もしくはご自宅で、母子のケアや授乳指導・赤ちゃんのお世話などについての相談が受けられます。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17.850000000000001pt;mso-position-vertical-relative:text;mso-position-horizontal-relative:text;position:absolute;height:108.5pt;width:527.35pt;margin-left:2.75pt;z-index:3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利用できる方</w:t>
                  </w:r>
                </w:p>
                <w:p>
                  <w:pPr>
                    <w:pStyle w:val="0"/>
                    <w:spacing w:line="0" w:lineRule="atLeast"/>
                    <w:ind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能美市民で、産後１２か月未満の産婦とお子さん</w:t>
                  </w:r>
                </w:p>
                <w:p>
                  <w:pPr>
                    <w:pStyle w:val="0"/>
                    <w:spacing w:line="0" w:lineRule="atLeast"/>
                    <w:ind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</w:p>
                <w:p>
                  <w:pPr>
                    <w:pStyle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＊産後の体調不良や育児不安などがある方</w:t>
                  </w:r>
                </w:p>
                <w:p>
                  <w:pPr>
                    <w:pStyle w:val="0"/>
                    <w:adjustRightInd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＊双子や三つ子を出産された方</w:t>
                  </w:r>
                </w:p>
                <w:p>
                  <w:pPr>
                    <w:pStyle w:val="0"/>
                    <w:spacing w:line="0" w:lineRule="atLeast"/>
                    <w:ind w:firstLine="440" w:firstLineChars="20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＊その他、産後に応じた休養や栄養管理など日常の生活面について、相談や指導を必要とする方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style="margin-top:17.75pt;mso-position-vertical-relative:text;mso-position-horizontal-relative:text;position:absolute;height:49.35pt;width:225.3pt;margin-left:278.55pt;z-index:4;rotation:358;" o:allowincell="t" filled="t" fillcolor="#ffffff [3201]" stroked="t" strokecolor="#fabf8f [1945]" strokeweight="1pt" o:spt="62" type="#_x0000_t62" adj="-685,17945">
            <v:fill type="gradient" color2="#fcd6b6 [1305]" focus="100%"/>
            <v:stroke joinstyle="miter"/>
            <v:shadow on="t" type="perspective" color="#994806 [1609]" opacity="32768f" offset="1pt" offset2="-3p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right="-305" w:rightChars="-145" w:firstLineChars="0"/>
                    <w:jc w:val="left"/>
                    <w:rPr>
                      <w:rFonts w:hint="default" w:ascii="HGPｺﾞｼｯｸM" w:hAnsi="HGPｺﾞｼｯｸM" w:eastAsia="HGPｺﾞｼｯｸM"/>
                      <w:sz w:val="20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>・里帰りせずに育児をする自信がないなぁ</w:t>
                  </w:r>
                </w:p>
                <w:p>
                  <w:pPr>
                    <w:pStyle w:val="0"/>
                    <w:ind w:left="-141" w:leftChars="-67" w:right="-305" w:rightChars="-145" w:firstLine="0" w:firstLineChars="0"/>
                    <w:rPr>
                      <w:rFonts w:hint="default" w:ascii="HGPｺﾞｼｯｸM" w:hAnsi="HGPｺﾞｼｯｸM" w:eastAsia="HGPｺﾞｼｯｸM"/>
                      <w:sz w:val="16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>・おっぱいを飲んでくれず、疲れてしまったわ</w:t>
                  </w:r>
                  <w:r>
                    <w:rPr>
                      <w:rFonts w:hint="eastAsia" w:ascii="HGPｺﾞｼｯｸM" w:hAnsi="HGPｺﾞｼｯｸM" w:eastAsia="HGPｺﾞｼｯｸM"/>
                      <w:sz w:val="20"/>
                    </w:rPr>
                    <w:t xml:space="preserve"> </w:t>
                  </w:r>
                  <w:r>
                    <w:rPr>
                      <w:rFonts w:hint="eastAsia" w:ascii="HGPｺﾞｼｯｸM" w:hAnsi="HGPｺﾞｼｯｸM" w:eastAsia="HGPｺﾞｼｯｸM"/>
                      <w:sz w:val="16"/>
                    </w:rPr>
                    <w:t>など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argin-top:9pt;mso-position-vertical-relative:text;mso-position-horizontal-relative:text;position:absolute;height:53.15pt;width:527.25pt;margin-left:2.95pt;z-index:6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ケア内容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2"/>
                    </w:rPr>
                    <w:t>母体ケア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（母体の健康状態・乳房のチェック）　</w:t>
                  </w:r>
                </w:p>
                <w:p>
                  <w:pPr>
                    <w:pStyle w:val="0"/>
                    <w:spacing w:line="0" w:lineRule="atLeast"/>
                    <w:ind w:firstLine="1430" w:firstLineChars="65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2"/>
                    </w:rPr>
                    <w:t>乳児ケア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（乳児の健康状態、体重・栄養等のチェック）</w:t>
                  </w:r>
                </w:p>
                <w:p>
                  <w:pPr>
                    <w:pStyle w:val="0"/>
                    <w:spacing w:line="0" w:lineRule="atLeast"/>
                    <w:ind w:firstLine="1430" w:firstLineChars="65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＊育児相談、生活指導、授乳指導、もく浴指導　など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argin-top:8.65pt;mso-position-vertical-relative:text;mso-position-horizontal-relative:text;position:absolute;height:432.25pt;width:526.1pt;margin-left:4pt;z-index:5;" o:allowincell="t" filled="t" stroked="t" strokeweight="0.75pt" o:spt="202" type="#_x0000_t202">
            <v:fill/>
            <v:stroke linestyle="single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利用料・利用時間・実施機関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none" w:color="auto" w:sz="0" w:space="0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none" w:color="auto"/>
                      <w:bdr w:val="none" w:color="auto" w:sz="0" w:space="0"/>
                    </w:rPr>
                    <w:t>利用日数：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原則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7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  <w:u w:val="wave" w:color="auto"/>
                      <w:bdr w:val="none" w:color="auto" w:sz="0" w:space="0"/>
                    </w:rPr>
                    <w:t>日以内</w:t>
                  </w:r>
                </w:p>
                <w:tbl>
                  <w:tblPr>
                    <w:tblStyle w:val="11"/>
                    <w:tblW w:w="0" w:type="auto"/>
                    <w:tblInd w:w="32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248"/>
                    <w:gridCol w:w="1178"/>
                    <w:gridCol w:w="1194"/>
                    <w:gridCol w:w="2205"/>
                    <w:gridCol w:w="3042"/>
                  </w:tblGrid>
                  <w:tr>
                    <w:trPr>
                      <w:trHeight w:val="564" w:hRule="atLeast"/>
                    </w:trPr>
                    <w:tc>
                      <w:tcPr>
                        <w:tcW w:w="2248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種　別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利用者負担額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※１※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１日あたり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1"/>
                          </w:rPr>
                          <w:t>利用時間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（月～金曜日）</w:t>
                        </w:r>
                      </w:p>
                    </w:tc>
                    <w:tc>
                      <w:tcPr>
                        <w:tcW w:w="3042" w:type="dxa"/>
                        <w:vMerge w:val="restart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実施機関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248" w:type="dxa"/>
                        <w:vMerge w:val="continue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課税世帯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one" w:color="auto" w:sz="0" w:space="0"/>
                          <w:left w:val="none" w:color="auto" w:sz="0" w:space="0"/>
                          <w:bottom w:val="dashed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非課税世帯</w:t>
                        </w:r>
                      </w:p>
                    </w:tc>
                    <w:tc>
                      <w:tcPr>
                        <w:tcW w:w="2205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  <w:tc>
                      <w:tcPr>
                        <w:tcW w:w="3042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dashed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</w:tr>
                  <w:tr>
                    <w:trPr>
                      <w:trHeight w:val="1109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お泊りケア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※４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（ショートステイ）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7,500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2,500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時～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270" w:firstLineChars="15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宿泊翌日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15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</w:t>
                        </w:r>
                      </w:p>
                    </w:tc>
                    <w:tc>
                      <w:tcPr>
                        <w:tcW w:w="3042" w:type="dxa"/>
                        <w:vMerge w:val="restart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clear" w:color="auto" w:fill="aut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助産院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いのちの森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clear" w:color="auto" w:fill="aut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住所：白山市藤木町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255-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0" w:leftChars="0" w:firstLine="180" w:firstLineChars="100"/>
                          <w:rPr>
                            <w:rFonts w:hint="default" w:ascii="HG丸ｺﾞｼｯｸM-PRO" w:hAnsi="HG丸ｺﾞｼｯｸM-PRO" w:eastAsia="HG丸ｺﾞｼｯｸM-PRO"/>
                            <w:sz w:val="20"/>
                            <w:shd w:val="pct15" w:color="auto" w:fill="FFFFFF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電話：（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076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274-8715</w:t>
                        </w: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日中ケア</w:t>
                        </w:r>
                      </w:p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（デイケア）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1,500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時～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15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時</w:t>
                        </w:r>
                      </w:p>
                    </w:tc>
                    <w:tc>
                      <w:tcPr>
                        <w:tcW w:w="3042" w:type="dxa"/>
                        <w:vMerge w:val="continue"/>
                        <w:tcBorders>
                          <w:top w:val="none" w:color="auto" w:sz="0" w:space="0"/>
                          <w:left w:val="none" w:color="auto" w:sz="0" w:space="0"/>
                          <w:bottom w:val="single" w:color="auto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</w:p>
                    </w:tc>
                  </w:tr>
                  <w:tr>
                    <w:trPr>
                      <w:trHeight w:val="1439" w:hRule="atLeast"/>
                    </w:trPr>
                    <w:tc>
                      <w:tcPr>
                        <w:tcW w:w="224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2"/>
                          </w:rPr>
                          <w:t>訪問型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2"/>
                          </w:rPr>
                          <w:t>産後ケア</w:t>
                        </w:r>
                      </w:p>
                    </w:tc>
                    <w:tc>
                      <w:tcPr>
                        <w:tcW w:w="1178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1,500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円</w:t>
                        </w:r>
                      </w:p>
                    </w:tc>
                    <w:tc>
                      <w:tcPr>
                        <w:tcW w:w="2205" w:type="dxa"/>
                        <w:vAlign w:val="center"/>
                      </w:tcPr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市が必要と認めた時間</w:t>
                        </w:r>
                      </w:p>
                    </w:tc>
                    <w:tc>
                      <w:tcPr>
                        <w:tcW w:w="3042" w:type="dxa"/>
                        <w:tcBorders>
                          <w:top w:val="single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leftChars="0" w:firstLine="0" w:firstLineChars="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～市内・近隣助産院の助産師が訪問～</w:t>
                        </w:r>
                      </w:p>
                      <w:p>
                        <w:pPr>
                          <w:pStyle w:val="0"/>
                          <w:ind w:left="0" w:leftChars="0" w:firstLine="200" w:firstLineChars="10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くじら助産院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小杉町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0"/>
                          <w:ind w:left="0" w:leftChars="0" w:firstLine="200" w:firstLineChars="10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すくすく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SUN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  <w:bdr w:val="single" w:color="auto" w:sz="4" w:space="0"/>
                          </w:rPr>
                          <w:t>羽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湯谷町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0"/>
                          <w:ind w:left="0" w:leftChars="0" w:firstLine="200" w:firstLineChars="100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助産院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sz w:val="21"/>
                            <w:bdr w:val="single" w:color="auto" w:sz="4" w:space="0"/>
                            <w:shd w:val="clear" w:color="auto" w:fill="auto"/>
                          </w:rPr>
                          <w:t>いのちの森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白山市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argin-top:2.4pt;mso-position-vertical-relative:text;mso-position-horizontal-relative:text;position:absolute;height:105.65pt;width:462.05pt;margin-left:26.85pt;z-index:8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※１　利用者負担額は、直接、実施機関または助産師にお支払いください。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firstLine="540" w:firstLineChars="30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生活保護世帯の利用者負担額は免除されます。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firstLine="540" w:firstLineChars="300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※２　利用時間に応じた回数の食事を提供します。食事をキャンセルしても利用料金は変わりません。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ind w:left="567" w:hanging="567" w:hangingChars="315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※３　利用時間内の希望の時間帯で利用できます。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 xml:space="preserve"> </w:t>
                  </w:r>
                </w:p>
                <w:p>
                  <w:pPr>
                    <w:pStyle w:val="0"/>
                    <w:snapToGrid w:val="0"/>
                    <w:spacing w:line="20" w:lineRule="atLeast"/>
                    <w:ind w:left="567" w:hanging="567" w:hangingChars="315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※４　産後お泊りケアの日数の数え方：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例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)1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泊した場合、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2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18"/>
                    </w:rPr>
                    <w:t>日間利用と数えます。</w:t>
                  </w:r>
                  <w:bookmarkStart w:id="0" w:name="_GoBack"/>
                  <w:bookmarkEnd w:id="0"/>
                </w:p>
                <w:p>
                  <w:pPr>
                    <w:pStyle w:val="0"/>
                    <w:snapToGrid w:val="0"/>
                    <w:spacing w:line="20" w:lineRule="atLeast"/>
                    <w:rPr>
                      <w:rFonts w:hint="default" w:ascii="HG丸ｺﾞｼｯｸM-PRO" w:hAnsi="HG丸ｺﾞｼｯｸM-PRO" w:eastAsia="HG丸ｺﾞｼｯｸM-PRO"/>
                      <w:sz w:val="16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FFFF00"/>
          <w:sz w:val="3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FF3300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argin-top:8.5500000000000007pt;mso-position-vertical-relative:text;mso-position-horizontal-relative:text;position:absolute;height:135.4pt;width:498.6pt;margin-left:20.85pt;z-index:12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申請方法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　　　　　　　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＊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21"/>
                    </w:rPr>
                    <w:t>申　　請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：産後ケア事業利用申請書をご記入の上、健康推進課にご提出ください（妊娠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8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か月以降）。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＊お申込者：本人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母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が来所できない場合は、代理のご家族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 xml:space="preserve">( 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夫・実父母・義父母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 xml:space="preserve"> )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でも結構です。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　　　　　　どなたも来所できない場合は、健康推進課（連絡先：裏面下部）までご相談ください。</w:t>
                  </w:r>
                </w:p>
                <w:p>
                  <w:pPr>
                    <w:pStyle w:val="0"/>
                    <w:spacing w:line="0" w:lineRule="atLeast"/>
                    <w:rPr>
                      <w:rFonts w:hint="default" w:ascii="HG丸ｺﾞｼｯｸM-PRO" w:hAnsi="HG丸ｺﾞｼｯｸM-PRO" w:eastAsia="HG丸ｺﾞｼｯｸM-PRO"/>
                      <w:sz w:val="21"/>
                    </w:rPr>
                  </w:pPr>
                </w:p>
                <w:p>
                  <w:pPr>
                    <w:pStyle w:val="0"/>
                    <w:spacing w:line="0" w:lineRule="atLeast"/>
                    <w:ind w:left="1560" w:hanging="1560" w:hangingChars="709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　＊利用決定：健康推進課職員が本人の状況を家庭訪問等で確認し、産後ケア事業利用決定通知書を</w:t>
                  </w:r>
                </w:p>
                <w:p>
                  <w:pPr>
                    <w:pStyle w:val="0"/>
                    <w:spacing w:line="0" w:lineRule="atLeast"/>
                    <w:ind w:left="1489" w:leftChars="700" w:hanging="19" w:hangingChars="9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1"/>
                    </w:rPr>
                    <w:t>交付します。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argin-top:0.75pt;mso-position-vertical-relative:text;mso-position-horizontal-relative:text;position:absolute;height:107.25pt;width:498.55pt;margin-left:21.35pt;z-index:9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持ち物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spacing w:line="320" w:lineRule="exact"/>
                    <w:ind w:left="1841" w:hanging="1841" w:hangingChars="764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</w:rPr>
                    <w:t>産後お泊りケア：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母子健康手帳、母の着替え、洗面用品、生理用品（必要な方）、</w:t>
                  </w:r>
                </w:p>
                <w:p>
                  <w:pPr>
                    <w:pStyle w:val="0"/>
                    <w:spacing w:line="320" w:lineRule="exact"/>
                    <w:ind w:left="1604" w:leftChars="764" w:firstLine="220" w:firstLine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赤ちゃんの着替え、おむつなどケア用品等</w:t>
                  </w:r>
                </w:p>
                <w:p>
                  <w:pPr>
                    <w:pStyle w:val="0"/>
                    <w:spacing w:line="320" w:lineRule="exact"/>
                    <w:ind w:left="1604" w:leftChars="764" w:firstLine="279" w:firstLineChars="127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4"/>
                    </w:rPr>
                    <w:t>産後日中ケア　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母子健康手帳、赤ちゃんの着替え、おむつなどケア用品等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style="margin-top:0.25pt;mso-position-vertical-relative:text;mso-position-horizontal-relative:text;position:absolute;height:107.65pt;width:498.55pt;margin-left:21pt;z-index:10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  <w:u w:val="single" w:color="aut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ショートステイ・デイケア実施機関　～備付用品～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≪乳児用≫　　・粉ミルク、哺乳瓶、乳首、おしりふき、ベビーソープ、授乳クッション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2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≪お母様用≫　・お茶、湯のみ、ボディーソープ、シャンプー、リンス、円座</w:t>
                  </w:r>
                </w:p>
                <w:p>
                  <w:pPr>
                    <w:pStyle w:val="0"/>
                    <w:ind w:left="220" w:hanging="220" w:hangingChars="10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2"/>
                    </w:rPr>
                    <w:t>　≪その他≫　　・バスタオル、フェイスタオル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5022215</wp:posOffset>
            </wp:positionH>
            <wp:positionV relativeFrom="paragraph">
              <wp:posOffset>0</wp:posOffset>
            </wp:positionV>
            <wp:extent cx="1111885" cy="1260475"/>
            <wp:effectExtent l="0" t="0" r="0" b="0"/>
            <wp:wrapNone/>
            <wp:docPr id="1035" name="Picture 6" descr="http://msp.c.yimg.jp/yjimage?q=JgcI_noXyLFH8LU4GnahG1wH3xGnEL0_Ah.Nu0vt5mLGg8kjyEU6n1XtYMVS2ueIrYpTjDoRxVxta7b4aehEapTWl9MYnZcLbPPnktv66VFeCaIJ2MH5n1mIaz94apVbI84g59xQnDncaF8olY22&amp;sig=13a4agnn0&amp;x=111&amp;y=170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6" descr="http://msp.c.yimg.jp/yjimage?q=JgcI_noXyLFH8LU4GnahG1wH3xGnEL0_Ah.Nu0vt5mLGg8kjyEU6n1XtYMVS2ueIrYpTjDoRxVxta7b4aehEapTWl9MYnZcLbPPnktv66VFeCaIJ2MH5n1mIaz94apVbI84g59xQnDncaF8olY22&amp;sig=13a4agnn0&amp;x=111&amp;y=17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style="margin-top:9.15pt;mso-position-vertical-relative:text;mso-position-horizontal-relative:text;position:absolute;height:170.9pt;width:537.75pt;margin-left:-6.75pt;z-index:7;" o:allowincell="t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840" w:firstLineChars="30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  <w:bdr w:val="single" w:color="auto" w:sz="4" w:space="0"/>
                    </w:rPr>
                    <w:t>お申込み先・お問合わせ先</w:t>
                  </w: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28"/>
                    </w:rPr>
                    <w:t>　</w:t>
                  </w:r>
                </w:p>
                <w:p>
                  <w:pPr>
                    <w:pStyle w:val="0"/>
                    <w:ind w:firstLine="945" w:firstLineChars="450"/>
                    <w:rPr>
                      <w:rFonts w:hint="default" w:ascii="HG丸ｺﾞｼｯｸM-PRO" w:hAnsi="HG丸ｺﾞｼｯｸM-PRO" w:eastAsia="HG丸ｺﾞｼｯｸM-PRO"/>
                      <w:b w:val="1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受付時間；月～金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(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祝・祭日・年末年始を除く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) 8:30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～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17:15</w:t>
                  </w:r>
                </w:p>
                <w:tbl>
                  <w:tblPr>
                    <w:tblStyle w:val="24"/>
                    <w:tblW w:w="8085" w:type="dxa"/>
                    <w:jc w:val="left"/>
                    <w:tblInd w:w="1076" w:type="dxa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2339"/>
                    <w:gridCol w:w="5746"/>
                  </w:tblGrid>
                  <w:tr>
                    <w:trPr>
                      <w:trHeight w:val="1932" w:hRule="atLeast"/>
                    </w:trPr>
                    <w:tc>
                      <w:tcPr>
                        <w:tcW w:w="2339" w:type="dxa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能美市役所</w:t>
                        </w:r>
                      </w:p>
                      <w:p>
                        <w:pPr>
                          <w:pStyle w:val="0"/>
                          <w:ind w:firstLine="241" w:firstLineChars="10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健康推進課</w:t>
                        </w:r>
                      </w:p>
                    </w:tc>
                    <w:tc>
                      <w:tcPr>
                        <w:tcW w:w="5746" w:type="dxa"/>
                        <w:vAlign w:val="center"/>
                      </w:tcPr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【住　所】：能美市寺井町ぬ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48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番地　</w:t>
                        </w:r>
                      </w:p>
                      <w:p>
                        <w:pPr>
                          <w:pStyle w:val="0"/>
                          <w:ind w:firstLine="1200" w:firstLineChars="60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能美市健康福祉センター「サンテ」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【電　話】：（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0761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58-2235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default" w:ascii="HG丸ｺﾞｼｯｸM-PRO" w:hAnsi="HG丸ｺﾞｼｯｸM-PRO" w:eastAsia="HG丸ｺﾞｼｯｸM-PRO"/>
                            <w:sz w:val="2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【ＦＡＸ】：（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0761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）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58-6897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left"/>
        <w:rPr>
          <w:rFonts w:hint="default"/>
        </w:rPr>
      </w:pPr>
    </w:p>
    <w:p>
      <w:pPr>
        <w:pStyle w:val="0"/>
        <w:tabs>
          <w:tab w:val="left" w:leader="none" w:pos="8475"/>
        </w:tabs>
        <w:jc w:val="center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FF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ABF8F" w:themeColor="accent6" w:themeTint="99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00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70C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00CC00"/>
          <w:sz w:val="32"/>
        </w:rPr>
        <w:t>●</w:t>
      </w:r>
      <w:r>
        <w:rPr>
          <w:rFonts w:hint="eastAsia" w:asciiTheme="majorEastAsia" w:hAnsiTheme="majorEastAsia" w:eastAsiaTheme="majorEastAsia"/>
          <w:b w:val="1"/>
          <w:color w:val="FF3300"/>
          <w:sz w:val="32"/>
        </w:rPr>
        <w:t>●</w:t>
      </w:r>
    </w:p>
    <w:sectPr>
      <w:pgSz w:w="11906" w:h="16838"/>
      <w:pgMar w:top="567" w:right="720" w:bottom="567" w:left="720" w:header="851" w:footer="11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://ord.yahoo.co.jp/o/image/_ylt=A7dPdD.IG_1ULg8AZAcdOfx7/SIG=16idprh7e/EXP=1425960200/**http:/www.naana-oita.jp/blog/staff/%E8%B5%A4%E3%81%A1%E3%82%83%E3%82%93%E3%81%93%E3%81%A9%E3%82%82%E3%80%80%E3%83%9E%E3%83%9E.png" TargetMode="External" /><Relationship Id="rId6" Type="http://schemas.openxmlformats.org/officeDocument/2006/relationships/hyperlink" Target="http://ord.yahoo.co.jp/o/image/_ylt=A7dPdD.IG_1ULg8AZAcdOfx7/SIG=16idprh7e/EXP=1425960200/**http:/www.naana-oita.jp/blog/staff/%E8%B5%A4%E3%81%A1%E3%82%83%E3%82%93%E3%81%93%E3%81%A9%E3%82%82%E3%80%80%E3%83%9E%E3%83%9E.png" TargetMode="External" /><Relationship Id="rId7" Type="http://schemas.openxmlformats.org/officeDocument/2006/relationships/image" Target="media/image1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2</Pages>
  <Words>33</Words>
  <Characters>1356</Characters>
  <Application>JUST Note</Application>
  <Lines>476</Lines>
  <Paragraphs>72</Paragraphs>
  <Company>能美市役所</Company>
  <CharactersWithSpaces>1409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光世</cp:lastModifiedBy>
  <cp:lastPrinted>2024-06-11T06:42:32Z</cp:lastPrinted>
  <dcterms:created xsi:type="dcterms:W3CDTF">2017-04-28T08:07:00Z</dcterms:created>
  <dcterms:modified xsi:type="dcterms:W3CDTF">2025-06-25T00:44:51Z</dcterms:modified>
  <cp:revision>21</cp:revision>
</cp:coreProperties>
</file>