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0" w:lineRule="exact"/>
        <w:ind w:left="540" w:hanging="540" w:hangingChars="257"/>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様式第６</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ind w:firstLine="3360" w:firstLineChars="16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中小企業信用保険法第２条第５項第６号の</w:t>
            </w:r>
          </w:p>
          <w:p>
            <w:pPr>
              <w:pStyle w:val="0"/>
              <w:suppressAutoHyphens w:val="1"/>
              <w:kinsoku w:val="0"/>
              <w:overflowPunct w:val="0"/>
              <w:autoSpaceDE w:val="0"/>
              <w:autoSpaceDN w:val="0"/>
              <w:adjustRightInd w:val="0"/>
              <w:spacing w:line="274" w:lineRule="atLeast"/>
              <w:ind w:firstLine="3360" w:firstLineChars="16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487" w:rightChars="232"/>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487" w:rightChars="232"/>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ind w:right="487" w:rightChars="232"/>
              <w:jc w:val="righ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74" w:lineRule="atLeast"/>
              <w:ind w:right="487" w:rightChars="232"/>
              <w:jc w:val="righ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487" w:rightChars="232"/>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307" w:rightChars="14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4"/>
                <w:u w:val="single" w:color="auto"/>
              </w:rPr>
              <w:t>（注）</w:t>
            </w:r>
            <w:r>
              <w:rPr>
                <w:rFonts w:hint="eastAsia" w:ascii="ＭＳ ゴシック" w:hAnsi="ＭＳ ゴシック" w:eastAsia="ＭＳ ゴシック"/>
                <w:color w:val="000000"/>
                <w:kern w:val="0"/>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4"/>
                <w:u w:val="single" w:color="auto"/>
              </w:rPr>
              <w:t>（注）</w:t>
            </w:r>
            <w:r>
              <w:rPr>
                <w:rFonts w:hint="eastAsia" w:ascii="ＭＳ ゴシック" w:hAnsi="ＭＳ ゴシック" w:eastAsia="ＭＳ ゴシック"/>
                <w:color w:val="000000"/>
                <w:kern w:val="0"/>
              </w:rPr>
              <w:t>に対する借入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4"/>
                <w:u w:val="single" w:color="auto"/>
              </w:rPr>
              <w:t>（注）</w:t>
            </w:r>
            <w:r>
              <w:rPr>
                <w:rFonts w:hint="eastAsia" w:ascii="ＭＳ ゴシック" w:hAnsi="ＭＳ ゴシック" w:eastAsia="ＭＳ ゴシック"/>
                <w:color w:val="000000"/>
                <w:kern w:val="0"/>
              </w:rPr>
              <w:t>に対する借入額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firstLine="3990" w:firstLineChars="19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jc w:val="left"/>
        <w:textAlignment w:val="baseline"/>
        <w:rPr>
          <w:rFonts w:hint="default" w:ascii="ＭＳ ゴシック" w:hAnsi="ＭＳ ゴシック" w:eastAsia="ＭＳ ゴシック"/>
          <w:color w:val="000000"/>
          <w:kern w:val="0"/>
          <w:sz w:val="14"/>
        </w:rPr>
      </w:pPr>
    </w:p>
    <w:p>
      <w:pPr>
        <w:pStyle w:val="0"/>
        <w:suppressAutoHyphens w:val="1"/>
        <w:wordWrap w:val="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　</w:t>
      </w:r>
      <w:r>
        <w:rPr>
          <w:rFonts w:hint="eastAsia" w:ascii="ＭＳ ゴシック" w:hAnsi="ＭＳ ゴシック" w:eastAsia="ＭＳ ゴシック"/>
          <w:color w:val="000000"/>
          <w:kern w:val="0"/>
          <w:sz w:val="14"/>
          <w:u w:val="single" w:color="auto"/>
        </w:rPr>
        <w:t>　　　　　　</w:t>
      </w:r>
      <w:r>
        <w:rPr>
          <w:rFonts w:hint="eastAsia" w:ascii="ＭＳ ゴシック" w:hAnsi="ＭＳ ゴシック" w:eastAsia="ＭＳ ゴシック"/>
          <w:color w:val="000000"/>
          <w:kern w:val="0"/>
          <w:sz w:val="14"/>
        </w:rPr>
        <w:t>には、金融機関の名称を記入する。</w:t>
      </w:r>
    </w:p>
    <w:p>
      <w:pPr>
        <w:pStyle w:val="0"/>
        <w:suppressAutoHyphens w:val="1"/>
        <w:wordWrap w:val="0"/>
        <w:spacing w:line="30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6" w:lineRule="exact"/>
        <w:ind w:left="492" w:hanging="492"/>
        <w:jc w:val="center"/>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認定者　　能美市長　</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wordWrap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様式第７</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ind w:firstLine="3150" w:firstLineChars="1500"/>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300" w:lineRule="exact"/>
              <w:ind w:firstLine="3150" w:firstLineChars="15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中小企業信用保険法第２条第５項第７号の</w:t>
            </w:r>
          </w:p>
          <w:p>
            <w:pPr>
              <w:pStyle w:val="0"/>
              <w:suppressAutoHyphens w:val="1"/>
              <w:kinsoku w:val="0"/>
              <w:wordWrap w:val="0"/>
              <w:overflowPunct w:val="0"/>
              <w:autoSpaceDE w:val="0"/>
              <w:autoSpaceDN w:val="0"/>
              <w:adjustRightInd w:val="0"/>
              <w:spacing w:line="300" w:lineRule="exact"/>
              <w:ind w:firstLine="3150" w:firstLineChars="1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ind w:right="307" w:rightChars="14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ind w:firstLine="4267" w:firstLineChars="203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300" w:lineRule="exact"/>
              <w:ind w:right="307" w:rightChars="146" w:firstLine="5991" w:firstLineChars="2853"/>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300" w:lineRule="exact"/>
              <w:ind w:right="307" w:rightChars="146" w:firstLine="5331" w:firstLineChars="2203"/>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ind w:right="307" w:rightChars="146"/>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ind w:right="307" w:rightChars="14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pPr>
              <w:pStyle w:val="0"/>
              <w:suppressAutoHyphens w:val="1"/>
              <w:kinsoku w:val="0"/>
              <w:wordWrap w:val="0"/>
              <w:overflowPunct w:val="0"/>
              <w:autoSpaceDE w:val="0"/>
              <w:autoSpaceDN w:val="0"/>
              <w:adjustRightInd w:val="0"/>
              <w:spacing w:line="300" w:lineRule="exact"/>
              <w:ind w:right="307" w:rightChars="146"/>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300" w:lineRule="exact"/>
              <w:ind w:right="307" w:rightChars="14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金融機関からの総借入金残高のうち、</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からの　　</w:t>
            </w:r>
          </w:p>
          <w:p>
            <w:pPr>
              <w:pStyle w:val="0"/>
              <w:suppressAutoHyphens w:val="1"/>
              <w:kinsoku w:val="0"/>
              <w:overflowPunct w:val="0"/>
              <w:autoSpaceDE w:val="0"/>
              <w:autoSpaceDN w:val="0"/>
              <w:adjustRightInd w:val="0"/>
              <w:spacing w:line="300" w:lineRule="exact"/>
              <w:ind w:right="307" w:rightChars="14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借入金残高の占める割合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％（Ａ／Ｂ）</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　　年　月　日の</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からの借入金残高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年　月　日の金融機関からの総借入金残高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からの借入金残高の減少率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(D-C)/D</w:t>
            </w:r>
            <w:r>
              <w:rPr>
                <w:rFonts w:hint="eastAsia" w:ascii="ＭＳ ゴシック" w:hAnsi="ＭＳ ゴシック" w:eastAsia="ＭＳ ゴシック"/>
                <w:color w:val="000000"/>
                <w:kern w:val="0"/>
                <w:u w:val="single" w:color="000000"/>
              </w:rPr>
              <w:t>×</w:t>
            </w:r>
            <w:r>
              <w:rPr>
                <w:rFonts w:hint="default" w:ascii="ＭＳ ゴシック" w:hAnsi="ＭＳ ゴシック" w:eastAsia="ＭＳ ゴシック"/>
                <w:color w:val="000000"/>
                <w:kern w:val="0"/>
                <w:u w:val="single" w:color="000000"/>
              </w:rPr>
              <w:t>100</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Ｃ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日の</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からの借入金残高</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日（Ｃの前年同期を記入のこと）の</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からの借入金残高　　　　</w:t>
            </w:r>
          </w:p>
          <w:p>
            <w:pPr>
              <w:pStyle w:val="0"/>
              <w:tabs>
                <w:tab w:val="left" w:leader="none" w:pos="10386"/>
              </w:tabs>
              <w:suppressAutoHyphens w:val="1"/>
              <w:kinsoku w:val="0"/>
              <w:overflowPunct w:val="0"/>
              <w:autoSpaceDE w:val="0"/>
              <w:autoSpaceDN w:val="0"/>
              <w:adjustRightInd w:val="0"/>
              <w:spacing w:line="300" w:lineRule="exact"/>
              <w:ind w:right="88" w:rightChars="42" w:firstLine="7875" w:firstLineChars="37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金融機関からの総借入金残高の減少率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(F-E)/F</w:t>
            </w:r>
            <w:r>
              <w:rPr>
                <w:rFonts w:hint="eastAsia" w:ascii="ＭＳ ゴシック" w:hAnsi="ＭＳ ゴシック" w:eastAsia="ＭＳ ゴシック"/>
                <w:color w:val="000000"/>
                <w:kern w:val="0"/>
                <w:u w:val="single" w:color="000000"/>
              </w:rPr>
              <w:t>×</w:t>
            </w:r>
            <w:r>
              <w:rPr>
                <w:rFonts w:hint="default" w:ascii="ＭＳ ゴシック" w:hAnsi="ＭＳ ゴシック" w:eastAsia="ＭＳ ゴシック"/>
                <w:color w:val="000000"/>
                <w:kern w:val="0"/>
                <w:u w:val="single" w:color="000000"/>
              </w:rPr>
              <w:t>100</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　　年　月　日の金融機関からの総借入金残高</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日（Ｅの前年同期を記入のこと）の金融機関からの総借入金残高</w:t>
            </w:r>
          </w:p>
          <w:p>
            <w:pPr>
              <w:pStyle w:val="0"/>
              <w:tabs>
                <w:tab w:val="left" w:leader="none" w:pos="10296"/>
              </w:tabs>
              <w:suppressAutoHyphens w:val="1"/>
              <w:kinsoku w:val="0"/>
              <w:overflowPunct w:val="0"/>
              <w:autoSpaceDE w:val="0"/>
              <w:autoSpaceDN w:val="0"/>
              <w:adjustRightInd w:val="0"/>
              <w:spacing w:line="300" w:lineRule="exact"/>
              <w:ind w:right="88" w:rightChars="42" w:firstLine="7665" w:firstLineChars="36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306" w:lineRule="exact"/>
        <w:ind w:left="567" w:hanging="567"/>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（注１）経済産業大臣が指定する金融取引の調整を行っている金融機関の名称を記入すること。</w:t>
      </w:r>
    </w:p>
    <w:p>
      <w:pPr>
        <w:pStyle w:val="0"/>
        <w:suppressAutoHyphens w:val="1"/>
        <w:wordWrap w:val="0"/>
        <w:spacing w:line="306" w:lineRule="exact"/>
        <w:ind w:left="567" w:hanging="567"/>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（注２）申請者の全ての金融機関からの総借入金残高及び（注１）に記載した金融機関からの借入金残高が確認可能な残高証明書、財務諸表、借入証書等を添付すること。</w:t>
      </w:r>
    </w:p>
    <w:p>
      <w:pPr>
        <w:pStyle w:val="0"/>
        <w:suppressAutoHyphens w:val="1"/>
        <w:wordWrap w:val="0"/>
        <w:spacing w:line="30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uppressAutoHyphens w:val="1"/>
        <w:wordWrap w:val="0"/>
        <w:spacing w:line="278" w:lineRule="exact"/>
        <w:ind w:left="360" w:hanging="360" w:hangingChars="257"/>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78" w:lineRule="exact"/>
        <w:ind w:left="360" w:hanging="360" w:hangingChars="257"/>
        <w:jc w:val="left"/>
        <w:textAlignment w:val="baseline"/>
        <w:rPr>
          <w:rFonts w:hint="default" w:ascii="ＭＳ ゴシック" w:hAnsi="ＭＳ ゴシック" w:eastAsia="ＭＳ ゴシック"/>
          <w:color w:val="000000"/>
          <w:kern w:val="0"/>
          <w:sz w:val="14"/>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spacing w:line="246" w:lineRule="exact"/>
        <w:ind w:left="492" w:hanging="492"/>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spacing w:line="246" w:lineRule="exact"/>
        <w:ind w:left="3852" w:firstLine="1680" w:firstLineChars="8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認定者　　能美市長</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spacing w:line="246"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様式第８</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8" w:lineRule="exact"/>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78"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中小企業信用保険法第２条第５項第８号の</w:t>
            </w:r>
          </w:p>
          <w:p>
            <w:pPr>
              <w:pStyle w:val="0"/>
              <w:suppressAutoHyphens w:val="1"/>
              <w:kinsoku w:val="0"/>
              <w:wordWrap w:val="0"/>
              <w:overflowPunct w:val="0"/>
              <w:autoSpaceDE w:val="0"/>
              <w:autoSpaceDN w:val="0"/>
              <w:adjustRightInd w:val="0"/>
              <w:spacing w:line="278" w:lineRule="exact"/>
              <w:ind w:firstLine="3150" w:firstLineChars="15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ind w:right="307" w:rightChars="14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138" w:lineRule="exact"/>
              <w:ind w:right="307" w:rightChars="146"/>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78" w:lineRule="exact"/>
              <w:ind w:right="307" w:rightChars="146"/>
              <w:jc w:val="righ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78" w:lineRule="exact"/>
              <w:ind w:right="307" w:rightChars="146"/>
              <w:jc w:val="righ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ind w:right="307" w:rightChars="14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138"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38"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307" w:rightChars="14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私は、下記のとおり、</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が株式会社整理回収機構（東京都中野区本町２丁目４６番１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ind w:left="307" w:right="307" w:rightChars="146" w:hanging="307" w:hangingChars="14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が株式会社整理回収機構又は株式会社産業再生機構に、当社に対する貸付債権を譲渡したことを確認できる資料は、別添１のとおり。</w:t>
            </w:r>
            <w:r>
              <w:rPr>
                <w:rFonts w:hint="eastAsia" w:ascii="ＭＳ ゴシック" w:hAnsi="ＭＳ ゴシック" w:eastAsia="ＭＳ ゴシック"/>
                <w:color w:val="000000"/>
                <w:kern w:val="0"/>
                <w:sz w:val="14"/>
              </w:rPr>
              <w:t>（注２）</w:t>
            </w:r>
          </w:p>
          <w:p>
            <w:pPr>
              <w:pStyle w:val="0"/>
              <w:suppressAutoHyphens w:val="1"/>
              <w:kinsoku w:val="0"/>
              <w:wordWrap w:val="0"/>
              <w:overflowPunct w:val="0"/>
              <w:autoSpaceDE w:val="0"/>
              <w:autoSpaceDN w:val="0"/>
              <w:adjustRightInd w:val="0"/>
              <w:spacing w:line="182"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ind w:left="307" w:right="307" w:rightChars="146" w:hanging="307" w:hangingChars="146"/>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rPr>
              <w:t>２．金融機関からの総借入金残高が減少していることを確認できる資料は、別添２のとおり。</w:t>
            </w:r>
            <w:r>
              <w:rPr>
                <w:rFonts w:hint="eastAsia" w:ascii="ＭＳ ゴシック" w:hAnsi="ＭＳ ゴシック" w:eastAsia="ＭＳ ゴシック"/>
                <w:color w:val="000000"/>
                <w:kern w:val="0"/>
                <w:sz w:val="14"/>
              </w:rPr>
              <w:t>（注３）</w:t>
            </w:r>
          </w:p>
          <w:p>
            <w:pPr>
              <w:pStyle w:val="0"/>
              <w:suppressAutoHyphens w:val="1"/>
              <w:kinsoku w:val="0"/>
              <w:wordWrap w:val="0"/>
              <w:overflowPunct w:val="0"/>
              <w:autoSpaceDE w:val="0"/>
              <w:autoSpaceDN w:val="0"/>
              <w:adjustRightInd w:val="0"/>
              <w:spacing w:line="278" w:lineRule="exact"/>
              <w:ind w:left="307" w:right="307" w:rightChars="146" w:hanging="307" w:hangingChars="146"/>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％（Ａ／Ｂ）</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8"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　　年　月　日の金融機関からの総借入金残高</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8" w:lineRule="exact"/>
              <w:ind w:right="231" w:right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日（Ａの前年同期を記入のこと）の金融機関からの総借入金残高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182"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ind w:left="307" w:right="307" w:rightChars="146" w:hanging="307" w:hangingChars="146"/>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rPr>
              <w:t>３．当社の事業計画書（事業再生の目標、今後の経営合理化に向けた取組、債務の返済計画等を規定した経営計画書）は、別添３のとおり。</w:t>
            </w:r>
            <w:r>
              <w:rPr>
                <w:rFonts w:hint="eastAsia" w:ascii="ＭＳ ゴシック" w:hAnsi="ＭＳ ゴシック" w:eastAsia="ＭＳ ゴシック"/>
                <w:color w:val="000000"/>
                <w:kern w:val="0"/>
                <w:sz w:val="14"/>
              </w:rPr>
              <w:t>（注４）</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8" w:lineRule="exact"/>
              <w:ind w:left="307" w:right="307" w:rightChars="146" w:hanging="307" w:hangingChars="146"/>
              <w:jc w:val="left"/>
              <w:textAlignment w:val="baseline"/>
              <w:rPr>
                <w:rFonts w:hint="default" w:ascii="ＭＳ ゴシック" w:hAnsi="ＭＳ ゴシック" w:eastAsia="ＭＳ ゴシック"/>
                <w:color w:val="000000"/>
                <w:spacing w:val="-6"/>
                <w:kern w:val="0"/>
                <w:sz w:val="14"/>
              </w:rPr>
            </w:pPr>
            <w:r>
              <w:rPr>
                <w:rFonts w:hint="eastAsia" w:ascii="ＭＳ ゴシック" w:hAnsi="ＭＳ ゴシック" w:eastAsia="ＭＳ ゴシック"/>
                <w:color w:val="000000"/>
                <w:kern w:val="0"/>
              </w:rPr>
              <w:t>４．</w:t>
            </w:r>
            <w:r>
              <w:rPr>
                <w:rFonts w:hint="eastAsia" w:ascii="ＭＳ ゴシック" w:hAnsi="ＭＳ ゴシック" w:eastAsia="ＭＳ ゴシック"/>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w:t>
            </w:r>
            <w:r>
              <w:rPr>
                <w:rFonts w:hint="eastAsia" w:ascii="ＭＳ ゴシック" w:hAnsi="ＭＳ ゴシック" w:eastAsia="ＭＳ ゴシック"/>
                <w:color w:val="000000"/>
                <w:spacing w:val="-6"/>
                <w:kern w:val="0"/>
                <w:sz w:val="14"/>
              </w:rPr>
              <w:t>（注５）</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jc w:val="left"/>
        <w:textAlignment w:val="baseline"/>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（注１）　当該貸付債権の譲渡をした金融機関の名称を記入すること。</w:t>
      </w:r>
    </w:p>
    <w:p>
      <w:pPr>
        <w:pStyle w:val="0"/>
        <w:suppressAutoHyphens w:val="1"/>
        <w:spacing w:line="240" w:lineRule="exact"/>
        <w:ind w:left="984" w:hanging="984"/>
        <w:jc w:val="left"/>
        <w:textAlignment w:val="baseline"/>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（注２）　貸付債権が譲渡された事実を確認できる資料として、（注１）に記載した金融機関から受け取った債権譲渡通知書等を添付すること。</w:t>
      </w:r>
    </w:p>
    <w:p>
      <w:pPr>
        <w:pStyle w:val="0"/>
        <w:suppressAutoHyphens w:val="1"/>
        <w:spacing w:line="240" w:lineRule="exact"/>
        <w:ind w:left="984" w:hanging="984"/>
        <w:jc w:val="left"/>
        <w:textAlignment w:val="baseline"/>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（注３）　申請者の全ての金融機関からの総借入</w:t>
      </w:r>
      <w:bookmarkStart w:id="0" w:name="_GoBack"/>
      <w:bookmarkEnd w:id="0"/>
      <w:r>
        <w:rPr>
          <w:rFonts w:hint="eastAsia" w:ascii="ＭＳ ゴシック" w:hAnsi="ＭＳ ゴシック" w:eastAsia="ＭＳ ゴシック"/>
          <w:color w:val="000000"/>
          <w:spacing w:val="-10"/>
          <w:kern w:val="0"/>
          <w:sz w:val="14"/>
        </w:rPr>
        <w:t>金残高及び（注１）に記載した金融機関からの借入金残高が確認可能な残高証明書、財務諸表、借入証書等を添付すること。</w:t>
      </w:r>
    </w:p>
    <w:p>
      <w:pPr>
        <w:pStyle w:val="0"/>
        <w:suppressAutoHyphens w:val="1"/>
        <w:spacing w:line="240" w:lineRule="exact"/>
        <w:ind w:left="900" w:hanging="900"/>
        <w:jc w:val="left"/>
        <w:textAlignment w:val="baseline"/>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（注４）　事業再生の目標、今後の経営合理化に向けた取組、債務の返済計画等を規定した事業計画（様式自由）を作成し、添付すること。</w:t>
      </w:r>
    </w:p>
    <w:p>
      <w:pPr>
        <w:pStyle w:val="0"/>
        <w:suppressAutoHyphens w:val="1"/>
        <w:spacing w:line="240" w:lineRule="exact"/>
        <w:ind w:left="900" w:hanging="900"/>
        <w:jc w:val="left"/>
        <w:textAlignment w:val="baseline"/>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注５）①株式会社整理回収機構から同社に対する債務に係る返済条件の変更を受けていることが確認できる資料としては、（注１）に記載した金融機関による貸付債権の譲渡時の借入れに係る約定書及び当該借入れに係る返済条件の変更がなされた株式会社整理回収機構との約定書を添付すること。</w:t>
      </w:r>
    </w:p>
    <w:p>
      <w:pPr>
        <w:pStyle w:val="0"/>
        <w:suppressAutoHyphens w:val="1"/>
        <w:spacing w:line="240" w:lineRule="exact"/>
        <w:ind w:left="900" w:hanging="180"/>
        <w:jc w:val="left"/>
        <w:textAlignment w:val="baseline"/>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（留意事項）</w:t>
      </w:r>
    </w:p>
    <w:p>
      <w:pPr>
        <w:pStyle w:val="0"/>
        <w:suppressAutoHyphens w:val="1"/>
        <w:spacing w:line="240" w:lineRule="exact"/>
        <w:jc w:val="left"/>
        <w:textAlignment w:val="baseline"/>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　①　本認定とは別に、金融機関及び信用保証協会による金融上の審査があります。</w:t>
      </w:r>
    </w:p>
    <w:p>
      <w:pPr>
        <w:pStyle w:val="0"/>
        <w:ind w:left="269" w:hanging="269" w:hangingChars="224"/>
        <w:rPr>
          <w:rFonts w:hint="default" w:ascii="ＭＳ ゴシック" w:hAnsi="ＭＳ ゴシック" w:eastAsia="ＭＳ ゴシック"/>
          <w:color w:val="000000"/>
          <w:spacing w:val="-10"/>
          <w:kern w:val="0"/>
          <w:sz w:val="14"/>
        </w:rPr>
      </w:pPr>
      <w:r>
        <w:rPr>
          <w:rFonts w:hint="eastAsia" w:ascii="ＭＳ ゴシック" w:hAnsi="ＭＳ ゴシック" w:eastAsia="ＭＳ ゴシック"/>
          <w:color w:val="000000"/>
          <w:spacing w:val="-10"/>
          <w:kern w:val="0"/>
          <w:sz w:val="14"/>
        </w:rPr>
        <w:t>　②　市町村長又は特別区長から認定を受けた後、本認定の有効期間内に金融機関又は信用保証協会に対して、経営安定関連保証の申込みを行うことが必要です。</w:t>
      </w:r>
    </w:p>
    <w:p>
      <w:pPr>
        <w:pStyle w:val="0"/>
        <w:ind w:left="269" w:hanging="269" w:hangingChars="224"/>
        <w:rPr>
          <w:rFonts w:hint="default" w:ascii="ＭＳ ゴシック" w:hAnsi="ＭＳ ゴシック" w:eastAsia="ＭＳ ゴシック"/>
          <w:color w:val="000000"/>
          <w:spacing w:val="-10"/>
          <w:kern w:val="0"/>
          <w:sz w:val="14"/>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spacing w:line="246" w:lineRule="exact"/>
        <w:ind w:left="492" w:hanging="492"/>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wordWrap w:val="0"/>
        <w:spacing w:line="246" w:lineRule="exact"/>
        <w:ind w:firstLine="5460" w:firstLineChars="2600"/>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rPr>
        <w:t>認定者　　能美市長　</w:t>
      </w:r>
    </w:p>
    <w:p>
      <w:pPr>
        <w:pStyle w:val="0"/>
        <w:ind w:left="314" w:hanging="314" w:hangingChars="224"/>
        <w:rPr>
          <w:rFonts w:hint="default"/>
          <w:sz w:val="14"/>
        </w:rPr>
      </w:pPr>
    </w:p>
    <w:sectPr>
      <w:footerReference r:id="rId5" w:type="default"/>
      <w:pgSz w:w="11906" w:h="16838"/>
      <w:pgMar w:top="567" w:right="567" w:bottom="567" w:left="851" w:header="851"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3</Pages>
  <Words>6</Words>
  <Characters>2293</Characters>
  <Application>JUST Note</Application>
  <Lines>158</Lines>
  <Paragraphs>90</Paragraphs>
  <CharactersWithSpaces>3604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2017-02-20T02:19:00Z</cp:lastPrinted>
  <dcterms:created xsi:type="dcterms:W3CDTF">2012-10-29T01:41:00Z</dcterms:created>
  <dcterms:modified xsi:type="dcterms:W3CDTF">2021-04-12T10:36:31Z</dcterms:modified>
  <cp:revision>12</cp:revision>
</cp:coreProperties>
</file>